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705" w:rsidRPr="000A3B1F" w:rsidRDefault="00765D9E">
      <w:pPr>
        <w:pStyle w:val="20"/>
        <w:keepNext/>
        <w:keepLines/>
        <w:shd w:val="clear" w:color="auto" w:fill="auto"/>
        <w:spacing w:after="456"/>
        <w:ind w:left="40"/>
        <w:rPr>
          <w:b/>
        </w:rPr>
      </w:pPr>
      <w:bookmarkStart w:id="0" w:name="bookmark0"/>
      <w:r w:rsidRPr="000A3B1F">
        <w:rPr>
          <w:b/>
        </w:rPr>
        <w:t>Аннотация к рабочей программе внеурочной деятельности</w:t>
      </w:r>
      <w:r w:rsidRPr="000A3B1F">
        <w:rPr>
          <w:b/>
        </w:rPr>
        <w:br/>
        <w:t>кружок «Народные игры»</w:t>
      </w:r>
      <w:bookmarkEnd w:id="0"/>
    </w:p>
    <w:p w:rsidR="000A3B1F" w:rsidRPr="000A3B1F" w:rsidRDefault="000A3B1F" w:rsidP="000A3B1F">
      <w:pPr>
        <w:pStyle w:val="22"/>
        <w:spacing w:after="99"/>
        <w:rPr>
          <w:bCs/>
          <w:sz w:val="24"/>
        </w:rPr>
      </w:pPr>
      <w:r w:rsidRPr="000A3B1F">
        <w:rPr>
          <w:b/>
          <w:bCs/>
          <w:sz w:val="24"/>
        </w:rPr>
        <w:t>Рабочая программа</w:t>
      </w:r>
      <w:r w:rsidRPr="000A3B1F">
        <w:rPr>
          <w:bCs/>
          <w:sz w:val="24"/>
        </w:rPr>
        <w:t xml:space="preserve">  внеурочной деятельности «Народные игры»  составлена</w:t>
      </w:r>
      <w:r w:rsidRPr="000A3B1F">
        <w:rPr>
          <w:sz w:val="24"/>
        </w:rPr>
        <w:t xml:space="preserve">  на основе классификации народной игры, предложенной Е.А. Покровским, где игра рассматривается как «открытая система», т. </w:t>
      </w:r>
      <w:r w:rsidRPr="000A3B1F">
        <w:rPr>
          <w:sz w:val="24"/>
          <w:lang w:val="en-US"/>
        </w:rPr>
        <w:t>e</w:t>
      </w:r>
      <w:r w:rsidRPr="000A3B1F">
        <w:rPr>
          <w:sz w:val="24"/>
        </w:rPr>
        <w:t>. способную к пополнению.</w:t>
      </w:r>
      <w:r w:rsidRPr="000A3B1F">
        <w:rPr>
          <w:bCs/>
          <w:sz w:val="24"/>
        </w:rPr>
        <w:t xml:space="preserve">  </w:t>
      </w:r>
      <w:r w:rsidRPr="000A3B1F">
        <w:rPr>
          <w:sz w:val="24"/>
        </w:rPr>
        <w:t xml:space="preserve">При разработке программы   были использованы учебно-методические пособия учителя физической культуры А.А. Тарана. </w:t>
      </w:r>
      <w:r w:rsidRPr="000A3B1F">
        <w:rPr>
          <w:bCs/>
          <w:sz w:val="24"/>
        </w:rPr>
        <w:t xml:space="preserve">  Программа  по спортивно-оздоровительному направлению разработана в соответствии с Федеральным государственным образовательным стандартом второго поколения  основного общего образования. </w:t>
      </w:r>
    </w:p>
    <w:p w:rsidR="00DC72BA" w:rsidRDefault="000A3B1F" w:rsidP="000A3B1F">
      <w:pPr>
        <w:pStyle w:val="a9"/>
        <w:rPr>
          <w:b/>
          <w:sz w:val="22"/>
        </w:rPr>
      </w:pPr>
      <w:r w:rsidRPr="000A3B1F">
        <w:rPr>
          <w:b/>
          <w:sz w:val="22"/>
        </w:rPr>
        <w:t>Программа адресована обучающимся 5-6  класса общеобразовательной школы</w:t>
      </w:r>
      <w:r w:rsidR="00DC72BA">
        <w:rPr>
          <w:b/>
          <w:sz w:val="22"/>
        </w:rPr>
        <w:t xml:space="preserve"> 1 час в неделю (35ч)</w:t>
      </w:r>
      <w:bookmarkStart w:id="1" w:name="_GoBack"/>
      <w:bookmarkEnd w:id="1"/>
      <w:r w:rsidRPr="000A3B1F">
        <w:rPr>
          <w:b/>
          <w:sz w:val="22"/>
        </w:rPr>
        <w:t>.</w:t>
      </w:r>
    </w:p>
    <w:p w:rsidR="000A3B1F" w:rsidRPr="000A3B1F" w:rsidRDefault="000A3B1F" w:rsidP="000A3B1F">
      <w:pPr>
        <w:pStyle w:val="a9"/>
        <w:rPr>
          <w:b/>
          <w:sz w:val="22"/>
        </w:rPr>
      </w:pPr>
      <w:r w:rsidRPr="000A3B1F">
        <w:rPr>
          <w:b/>
          <w:color w:val="auto"/>
          <w:sz w:val="22"/>
          <w:lang w:bidi="ar-SA"/>
        </w:rPr>
        <w:t xml:space="preserve"> </w:t>
      </w:r>
      <w:r w:rsidRPr="000A3B1F">
        <w:rPr>
          <w:b/>
          <w:sz w:val="22"/>
        </w:rPr>
        <w:t>Образовательные технологии и методы: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>Игровые технологии;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>Технология проектов;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>Технология коллективного взаимообучения (работа в парах) и технология сотрудничества (работа в группах);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>Здоровьесберегающие технологии;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>Тестовые технологии;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>Технология проблемного обучения (проблемно-эвристический метод);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>Технология развития критического мышления;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>Технология исследовательской деятельности (метод творческого поиска);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 xml:space="preserve">  Формы реализации данной программы. Основной формой организации внеучебной деятельности является урок, в основе которого создается рабочая группа с микрогруппами, проводится творческая работа всего коллектива, консультации, экспедиционная работа, самостоятельная работа, рефлексия имеющегося опыта (работа с методической тетрадкой, участие в городских праздниках, конкурсах с игровыми программами).</w:t>
      </w:r>
    </w:p>
    <w:p w:rsidR="000A3B1F" w:rsidRPr="000A3B1F" w:rsidRDefault="000A3B1F" w:rsidP="000A3B1F">
      <w:pPr>
        <w:pStyle w:val="22"/>
        <w:spacing w:line="322" w:lineRule="exact"/>
        <w:rPr>
          <w:b/>
          <w:sz w:val="24"/>
        </w:rPr>
      </w:pPr>
      <w:r w:rsidRPr="000A3B1F">
        <w:rPr>
          <w:b/>
          <w:sz w:val="24"/>
        </w:rPr>
        <w:t>Средства обучения:</w:t>
      </w:r>
    </w:p>
    <w:p w:rsidR="000A3B1F" w:rsidRPr="000A3B1F" w:rsidRDefault="000A3B1F" w:rsidP="000A3B1F">
      <w:pPr>
        <w:pStyle w:val="22"/>
        <w:numPr>
          <w:ilvl w:val="0"/>
          <w:numId w:val="39"/>
        </w:numPr>
        <w:spacing w:after="0" w:line="322" w:lineRule="exact"/>
        <w:rPr>
          <w:sz w:val="24"/>
        </w:rPr>
      </w:pPr>
      <w:r w:rsidRPr="000A3B1F">
        <w:rPr>
          <w:sz w:val="24"/>
        </w:rPr>
        <w:t>технические (видео- и аудиозаписи игр и игровых программ);</w:t>
      </w:r>
    </w:p>
    <w:p w:rsidR="000A3B1F" w:rsidRPr="000A3B1F" w:rsidRDefault="000A3B1F" w:rsidP="000A3B1F">
      <w:pPr>
        <w:pStyle w:val="22"/>
        <w:numPr>
          <w:ilvl w:val="0"/>
          <w:numId w:val="39"/>
        </w:numPr>
        <w:spacing w:after="0" w:line="322" w:lineRule="exact"/>
        <w:rPr>
          <w:sz w:val="24"/>
        </w:rPr>
      </w:pPr>
      <w:r w:rsidRPr="000A3B1F">
        <w:rPr>
          <w:sz w:val="24"/>
        </w:rPr>
        <w:t>графический (карты, схемы, дидактический материал, методическая тетрадь по предмету);</w:t>
      </w:r>
    </w:p>
    <w:p w:rsidR="000A3B1F" w:rsidRPr="000A3B1F" w:rsidRDefault="000A3B1F" w:rsidP="000A3B1F">
      <w:pPr>
        <w:pStyle w:val="22"/>
        <w:numPr>
          <w:ilvl w:val="0"/>
          <w:numId w:val="39"/>
        </w:numPr>
        <w:spacing w:after="0" w:line="322" w:lineRule="exact"/>
        <w:rPr>
          <w:sz w:val="24"/>
        </w:rPr>
      </w:pPr>
      <w:r w:rsidRPr="000A3B1F">
        <w:rPr>
          <w:sz w:val="24"/>
        </w:rPr>
        <w:t>игровой реквизит (ходули, биты, рюхи, кости, камешки, клюхи, деревянные шары, тряпичные и резиновые мячи, веревки, кубики, коньки и т.д.).</w:t>
      </w:r>
    </w:p>
    <w:p w:rsidR="000A3B1F" w:rsidRPr="000A3B1F" w:rsidRDefault="000A3B1F" w:rsidP="000A3B1F">
      <w:pPr>
        <w:pStyle w:val="22"/>
        <w:spacing w:line="322" w:lineRule="exact"/>
        <w:rPr>
          <w:b/>
          <w:sz w:val="24"/>
        </w:rPr>
      </w:pPr>
    </w:p>
    <w:p w:rsidR="000A3B1F" w:rsidRDefault="000A3B1F" w:rsidP="000A3B1F">
      <w:pPr>
        <w:pStyle w:val="22"/>
        <w:spacing w:line="322" w:lineRule="exact"/>
        <w:rPr>
          <w:b/>
          <w:sz w:val="24"/>
        </w:rPr>
      </w:pPr>
    </w:p>
    <w:p w:rsidR="000A3B1F" w:rsidRDefault="000A3B1F" w:rsidP="000A3B1F">
      <w:pPr>
        <w:pStyle w:val="22"/>
        <w:spacing w:line="322" w:lineRule="exact"/>
        <w:rPr>
          <w:b/>
          <w:sz w:val="24"/>
        </w:rPr>
      </w:pPr>
    </w:p>
    <w:p w:rsidR="000A3B1F" w:rsidRPr="000A3B1F" w:rsidRDefault="000A3B1F" w:rsidP="000A3B1F">
      <w:pPr>
        <w:pStyle w:val="22"/>
        <w:spacing w:line="322" w:lineRule="exact"/>
        <w:rPr>
          <w:b/>
          <w:sz w:val="24"/>
        </w:rPr>
      </w:pPr>
      <w:r w:rsidRPr="000A3B1F">
        <w:rPr>
          <w:b/>
          <w:sz w:val="24"/>
        </w:rPr>
        <w:lastRenderedPageBreak/>
        <w:t>Информационно-методическое обеспечение.</w:t>
      </w:r>
    </w:p>
    <w:p w:rsidR="000A3B1F" w:rsidRPr="000A3B1F" w:rsidRDefault="000A3B1F" w:rsidP="000A3B1F">
      <w:pPr>
        <w:pStyle w:val="22"/>
        <w:spacing w:line="322" w:lineRule="exact"/>
        <w:rPr>
          <w:b/>
          <w:sz w:val="24"/>
        </w:rPr>
      </w:pPr>
    </w:p>
    <w:p w:rsidR="000A3B1F" w:rsidRPr="000A3B1F" w:rsidRDefault="000A3B1F" w:rsidP="000A3B1F">
      <w:pPr>
        <w:pStyle w:val="a9"/>
        <w:rPr>
          <w:b/>
          <w:sz w:val="20"/>
        </w:rPr>
      </w:pPr>
      <w:r w:rsidRPr="000A3B1F">
        <w:rPr>
          <w:b/>
          <w:sz w:val="20"/>
        </w:rPr>
        <w:t>Литература, используемая в работе с детьми</w:t>
      </w:r>
    </w:p>
    <w:p w:rsidR="000A3B1F" w:rsidRPr="000A3B1F" w:rsidRDefault="000A3B1F" w:rsidP="000A3B1F">
      <w:pPr>
        <w:pStyle w:val="a9"/>
        <w:rPr>
          <w:sz w:val="20"/>
        </w:rPr>
      </w:pP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Кекеман А.В. Детские народные подвижные игры. -  М.: Просвещение, 1995.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 xml:space="preserve">Кекеман А.В. Детские подвижные игры народов СССР. - М.: Просвещение, 1988.      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Новицкая М.Ю., Науменко Г.М. Раз, два, три, четыре, пять, мы идем с тобой играть. - М.: Просвещение, 1995.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Покровский Е.А. Детские игры, преимущественно русские. - СПб., 1994.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Слепцова И.С., Морозов И.А. Не робей, воробей - М.: Вологодский НМЦНТ, 1995</w:t>
      </w:r>
    </w:p>
    <w:p w:rsidR="000A3B1F" w:rsidRPr="000A3B1F" w:rsidRDefault="000A3B1F" w:rsidP="000A3B1F">
      <w:pPr>
        <w:pStyle w:val="a9"/>
        <w:rPr>
          <w:sz w:val="20"/>
        </w:rPr>
      </w:pPr>
    </w:p>
    <w:p w:rsidR="000A3B1F" w:rsidRPr="000A3B1F" w:rsidRDefault="000A3B1F" w:rsidP="000A3B1F">
      <w:pPr>
        <w:pStyle w:val="a9"/>
        <w:rPr>
          <w:b/>
          <w:sz w:val="20"/>
        </w:rPr>
      </w:pPr>
      <w:r w:rsidRPr="000A3B1F">
        <w:rPr>
          <w:b/>
          <w:sz w:val="20"/>
        </w:rPr>
        <w:t>Литература, использованная при составлении программы</w:t>
      </w:r>
    </w:p>
    <w:p w:rsidR="000A3B1F" w:rsidRPr="000A3B1F" w:rsidRDefault="000A3B1F" w:rsidP="000A3B1F">
      <w:pPr>
        <w:pStyle w:val="a9"/>
        <w:rPr>
          <w:sz w:val="20"/>
        </w:rPr>
      </w:pP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Агапова Н. Народные игры для детей: организация, методика, репертуар. - М., 1995.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Антропова М.В., Кузнецова, Л.М.  Режим дня школьника. М.: изд. Центр «Вентана-граф». 2002.- 205 с.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Аменецкий Н.Н., Сахаров И.П. Забавная арифметика. - М.: Наука, 1992.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Былеева Л.В., Григорьев В.М. Игры народов СССР. - М.: Физкультура и спорт, 1985.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Васильев М.И. Зимние катания Новгородских крестьян: методические рекомендации. - Новгород: ОЦНТ, 1992.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Григорьев В.М. Методика собирания и изучения народных игр. - М.: Рекламно-информационное бюро «Турист», 1992.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 xml:space="preserve">Григорьев В.М. Народные игры и традиции в России. - М., 1994. 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 xml:space="preserve">Григорьев В.М., Григорьев С.В. Теория и истории игры, - М.: ЦДИ </w:t>
      </w:r>
      <w:r w:rsidRPr="000A3B1F">
        <w:rPr>
          <w:sz w:val="20"/>
          <w:lang w:val="en-US"/>
        </w:rPr>
        <w:t>International</w:t>
      </w:r>
      <w:r w:rsidRPr="000A3B1F">
        <w:rPr>
          <w:sz w:val="20"/>
        </w:rPr>
        <w:t>, 1995.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Григорьев С.В. Традиционные новгородские игры и забавы. - Новгород: ОЦНТ, 1991.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Гузик М.А. Русская культура. Занимательные игры. - М.: Просвещение, 1997.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 xml:space="preserve">Дереклеева Н.И. Двигательные игры, тренинги и уроки здоровья: 1-5 классы. – М.: ВАКО, </w:t>
      </w:r>
      <w:smartTag w:uri="urn:schemas-microsoft-com:office:smarttags" w:element="metricconverter">
        <w:smartTagPr>
          <w:attr w:name="ProductID" w:val="2007 г"/>
        </w:smartTagPr>
        <w:r w:rsidRPr="000A3B1F">
          <w:rPr>
            <w:sz w:val="20"/>
          </w:rPr>
          <w:t>2007 г</w:t>
        </w:r>
      </w:smartTag>
      <w:r w:rsidRPr="000A3B1F">
        <w:rPr>
          <w:sz w:val="20"/>
        </w:rPr>
        <w:t>. - / Мастерская учителя.</w:t>
      </w:r>
    </w:p>
    <w:p w:rsidR="000A3B1F" w:rsidRPr="000A3B1F" w:rsidRDefault="000A3B1F" w:rsidP="000A3B1F">
      <w:pPr>
        <w:pStyle w:val="a9"/>
        <w:rPr>
          <w:sz w:val="20"/>
        </w:rPr>
      </w:pPr>
      <w:r w:rsidRPr="000A3B1F">
        <w:rPr>
          <w:sz w:val="20"/>
        </w:rPr>
        <w:t>Зарин А.Е. Царские развлечения и забавы за 300 лет. - Л.: Издательство международного фонда Истории Науки, 1991.</w:t>
      </w:r>
    </w:p>
    <w:p w:rsidR="000A3B1F" w:rsidRPr="000A3B1F" w:rsidRDefault="000A3B1F" w:rsidP="000A3B1F">
      <w:pPr>
        <w:pStyle w:val="22"/>
        <w:spacing w:line="322" w:lineRule="exact"/>
        <w:rPr>
          <w:sz w:val="24"/>
        </w:rPr>
      </w:pPr>
    </w:p>
    <w:p w:rsidR="000A3B1F" w:rsidRPr="000A3B1F" w:rsidRDefault="000A3B1F" w:rsidP="000A3B1F">
      <w:pPr>
        <w:pStyle w:val="a9"/>
        <w:rPr>
          <w:b/>
          <w:sz w:val="22"/>
        </w:rPr>
      </w:pPr>
      <w:r w:rsidRPr="000A3B1F">
        <w:rPr>
          <w:b/>
          <w:sz w:val="22"/>
        </w:rPr>
        <w:t>Специфическое оборудование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>спортивный зал, игровая площадка на стадионе;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>спортивное оборудование: гимнастические скамейки, канат, оборудование для прыжков;</w:t>
      </w:r>
    </w:p>
    <w:p w:rsidR="000A3B1F" w:rsidRPr="000A3B1F" w:rsidRDefault="000A3B1F" w:rsidP="000A3B1F">
      <w:pPr>
        <w:pStyle w:val="a9"/>
        <w:rPr>
          <w:sz w:val="22"/>
        </w:rPr>
      </w:pPr>
      <w:r w:rsidRPr="000A3B1F">
        <w:rPr>
          <w:sz w:val="22"/>
        </w:rPr>
        <w:t>спортивный инвентарь: мячи, гимнастические палки, набивные мячи, гимнастические маты, скакалки, лыжи и лыжные палки, мячи теннисные, резиновые, биты, шары, кости.</w:t>
      </w:r>
    </w:p>
    <w:p w:rsidR="00321705" w:rsidRDefault="00321705">
      <w:pPr>
        <w:pStyle w:val="22"/>
        <w:shd w:val="clear" w:color="auto" w:fill="auto"/>
        <w:spacing w:before="0" w:after="0" w:line="322" w:lineRule="exact"/>
        <w:sectPr w:rsidR="00321705">
          <w:headerReference w:type="default" r:id="rId8"/>
          <w:pgSz w:w="11900" w:h="16840"/>
          <w:pgMar w:top="749" w:right="543" w:bottom="749" w:left="686" w:header="0" w:footer="3" w:gutter="0"/>
          <w:cols w:space="720"/>
          <w:noEndnote/>
          <w:titlePg/>
          <w:docGrid w:linePitch="360"/>
        </w:sectPr>
      </w:pPr>
    </w:p>
    <w:p w:rsidR="00321705" w:rsidRDefault="00321705">
      <w:pPr>
        <w:framePr w:w="9336" w:wrap="notBeside" w:vAnchor="text" w:hAnchor="text" w:xAlign="center" w:y="1"/>
        <w:rPr>
          <w:sz w:val="2"/>
          <w:szCs w:val="2"/>
        </w:rPr>
      </w:pPr>
    </w:p>
    <w:p w:rsidR="00321705" w:rsidRDefault="00321705">
      <w:pPr>
        <w:rPr>
          <w:sz w:val="2"/>
          <w:szCs w:val="2"/>
        </w:rPr>
      </w:pPr>
    </w:p>
    <w:sectPr w:rsidR="00321705">
      <w:headerReference w:type="default" r:id="rId9"/>
      <w:pgSz w:w="11900" w:h="16840"/>
      <w:pgMar w:top="1034" w:right="884" w:bottom="494" w:left="160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F61" w:rsidRDefault="00BC3F61">
      <w:r>
        <w:separator/>
      </w:r>
    </w:p>
  </w:endnote>
  <w:endnote w:type="continuationSeparator" w:id="0">
    <w:p w:rsidR="00BC3F61" w:rsidRDefault="00BC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F61" w:rsidRDefault="00BC3F61"/>
  </w:footnote>
  <w:footnote w:type="continuationSeparator" w:id="0">
    <w:p w:rsidR="00BC3F61" w:rsidRDefault="00BC3F6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705" w:rsidRDefault="00472C9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7728" behindDoc="1" locked="0" layoutInCell="1" allowOverlap="1">
              <wp:simplePos x="0" y="0"/>
              <wp:positionH relativeFrom="page">
                <wp:posOffset>6519545</wp:posOffset>
              </wp:positionH>
              <wp:positionV relativeFrom="page">
                <wp:posOffset>573405</wp:posOffset>
              </wp:positionV>
              <wp:extent cx="356870" cy="189865"/>
              <wp:effectExtent l="4445" t="1905" r="4445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6870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21705" w:rsidRDefault="00765D9E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  <w:i/>
                              <w:iCs/>
                            </w:rPr>
                            <w:t>■ют*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13.35pt;margin-top:45.15pt;width:28.1pt;height:14.95pt;z-index:-2516587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V62pwIAAKY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" filled="f" stroked="f">
              <v:textbox style="mso-fit-shape-to-text:t" inset="0,0,0,0">
                <w:txbxContent>
                  <w:p w:rsidR="00321705" w:rsidRDefault="00765D9E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  <w:i/>
                        <w:iCs/>
                      </w:rPr>
                      <w:t>■ют*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705" w:rsidRDefault="0032170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66E4"/>
    <w:multiLevelType w:val="multilevel"/>
    <w:tmpl w:val="2F7642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0CB09A4"/>
    <w:multiLevelType w:val="hybridMultilevel"/>
    <w:tmpl w:val="EF24ED9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2DD1083"/>
    <w:multiLevelType w:val="multilevel"/>
    <w:tmpl w:val="54326E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4E86EF1"/>
    <w:multiLevelType w:val="multilevel"/>
    <w:tmpl w:val="C67CF55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4EB5269"/>
    <w:multiLevelType w:val="multilevel"/>
    <w:tmpl w:val="828CB4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4F25F92"/>
    <w:multiLevelType w:val="multilevel"/>
    <w:tmpl w:val="40BE38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6603930"/>
    <w:multiLevelType w:val="multilevel"/>
    <w:tmpl w:val="563A7A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8303CB5"/>
    <w:multiLevelType w:val="multilevel"/>
    <w:tmpl w:val="591E33D0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0AA341D8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13EB42B2"/>
    <w:multiLevelType w:val="multilevel"/>
    <w:tmpl w:val="EC26F0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55B06FC"/>
    <w:multiLevelType w:val="multilevel"/>
    <w:tmpl w:val="2986627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7874DA0"/>
    <w:multiLevelType w:val="multilevel"/>
    <w:tmpl w:val="7D6CFF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85D505E"/>
    <w:multiLevelType w:val="multilevel"/>
    <w:tmpl w:val="C846D3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C2A3B62"/>
    <w:multiLevelType w:val="multilevel"/>
    <w:tmpl w:val="C0E23F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CD2487D"/>
    <w:multiLevelType w:val="multilevel"/>
    <w:tmpl w:val="2A9626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027236C"/>
    <w:multiLevelType w:val="multilevel"/>
    <w:tmpl w:val="5ACE19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1225F2A"/>
    <w:multiLevelType w:val="multilevel"/>
    <w:tmpl w:val="48BCB5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17F43D1"/>
    <w:multiLevelType w:val="multilevel"/>
    <w:tmpl w:val="D8A60A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6036A9E"/>
    <w:multiLevelType w:val="multilevel"/>
    <w:tmpl w:val="0AA8129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29CC2F32"/>
    <w:multiLevelType w:val="multilevel"/>
    <w:tmpl w:val="BF1AC9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C557D8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1374C3E"/>
    <w:multiLevelType w:val="multilevel"/>
    <w:tmpl w:val="76CCE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20539C5"/>
    <w:multiLevelType w:val="multilevel"/>
    <w:tmpl w:val="0B2CE4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35387482"/>
    <w:multiLevelType w:val="multilevel"/>
    <w:tmpl w:val="DE309C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370C79DC"/>
    <w:multiLevelType w:val="multilevel"/>
    <w:tmpl w:val="639CC3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39C44E20"/>
    <w:multiLevelType w:val="multilevel"/>
    <w:tmpl w:val="B986FC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4E6A3A"/>
    <w:multiLevelType w:val="multilevel"/>
    <w:tmpl w:val="E40E81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3F1832C5"/>
    <w:multiLevelType w:val="multilevel"/>
    <w:tmpl w:val="F2F8A5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29355DD"/>
    <w:multiLevelType w:val="hybridMultilevel"/>
    <w:tmpl w:val="90BA92D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492302C8"/>
    <w:multiLevelType w:val="multilevel"/>
    <w:tmpl w:val="B85670B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3442C41"/>
    <w:multiLevelType w:val="multilevel"/>
    <w:tmpl w:val="0AB63C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3FA64B2"/>
    <w:multiLevelType w:val="multilevel"/>
    <w:tmpl w:val="93AA44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61F189E"/>
    <w:multiLevelType w:val="multilevel"/>
    <w:tmpl w:val="140C7C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749582C"/>
    <w:multiLevelType w:val="multilevel"/>
    <w:tmpl w:val="9220414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58050F6D"/>
    <w:multiLevelType w:val="multilevel"/>
    <w:tmpl w:val="DDAA62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5A495D6D"/>
    <w:multiLevelType w:val="multilevel"/>
    <w:tmpl w:val="EEDC314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0F3C63"/>
    <w:multiLevelType w:val="multilevel"/>
    <w:tmpl w:val="B1F232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DA63E44"/>
    <w:multiLevelType w:val="multilevel"/>
    <w:tmpl w:val="CD2A7E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3D4EF2"/>
    <w:multiLevelType w:val="multilevel"/>
    <w:tmpl w:val="BE4014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B6C444F"/>
    <w:multiLevelType w:val="multilevel"/>
    <w:tmpl w:val="9D72AE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BC62EA0"/>
    <w:multiLevelType w:val="multilevel"/>
    <w:tmpl w:val="CC9E84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4E1DCF"/>
    <w:multiLevelType w:val="hybridMultilevel"/>
    <w:tmpl w:val="6F90844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7"/>
  </w:num>
  <w:num w:numId="3">
    <w:abstractNumId w:val="33"/>
  </w:num>
  <w:num w:numId="4">
    <w:abstractNumId w:val="27"/>
  </w:num>
  <w:num w:numId="5">
    <w:abstractNumId w:val="7"/>
  </w:num>
  <w:num w:numId="6">
    <w:abstractNumId w:val="17"/>
  </w:num>
  <w:num w:numId="7">
    <w:abstractNumId w:val="6"/>
  </w:num>
  <w:num w:numId="8">
    <w:abstractNumId w:val="5"/>
  </w:num>
  <w:num w:numId="9">
    <w:abstractNumId w:val="23"/>
  </w:num>
  <w:num w:numId="10">
    <w:abstractNumId w:val="2"/>
  </w:num>
  <w:num w:numId="11">
    <w:abstractNumId w:val="22"/>
  </w:num>
  <w:num w:numId="12">
    <w:abstractNumId w:val="21"/>
  </w:num>
  <w:num w:numId="13">
    <w:abstractNumId w:val="0"/>
  </w:num>
  <w:num w:numId="14">
    <w:abstractNumId w:val="29"/>
  </w:num>
  <w:num w:numId="15">
    <w:abstractNumId w:val="31"/>
  </w:num>
  <w:num w:numId="16">
    <w:abstractNumId w:val="38"/>
  </w:num>
  <w:num w:numId="17">
    <w:abstractNumId w:val="13"/>
  </w:num>
  <w:num w:numId="18">
    <w:abstractNumId w:val="3"/>
  </w:num>
  <w:num w:numId="19">
    <w:abstractNumId w:val="19"/>
  </w:num>
  <w:num w:numId="20">
    <w:abstractNumId w:val="16"/>
  </w:num>
  <w:num w:numId="21">
    <w:abstractNumId w:val="40"/>
  </w:num>
  <w:num w:numId="22">
    <w:abstractNumId w:val="15"/>
  </w:num>
  <w:num w:numId="23">
    <w:abstractNumId w:val="12"/>
  </w:num>
  <w:num w:numId="24">
    <w:abstractNumId w:val="39"/>
  </w:num>
  <w:num w:numId="25">
    <w:abstractNumId w:val="32"/>
  </w:num>
  <w:num w:numId="26">
    <w:abstractNumId w:val="11"/>
  </w:num>
  <w:num w:numId="27">
    <w:abstractNumId w:val="9"/>
  </w:num>
  <w:num w:numId="28">
    <w:abstractNumId w:val="25"/>
  </w:num>
  <w:num w:numId="29">
    <w:abstractNumId w:val="26"/>
  </w:num>
  <w:num w:numId="30">
    <w:abstractNumId w:val="14"/>
  </w:num>
  <w:num w:numId="31">
    <w:abstractNumId w:val="4"/>
  </w:num>
  <w:num w:numId="32">
    <w:abstractNumId w:val="34"/>
  </w:num>
  <w:num w:numId="33">
    <w:abstractNumId w:val="30"/>
  </w:num>
  <w:num w:numId="34">
    <w:abstractNumId w:val="24"/>
  </w:num>
  <w:num w:numId="35">
    <w:abstractNumId w:val="35"/>
  </w:num>
  <w:num w:numId="36">
    <w:abstractNumId w:val="10"/>
  </w:num>
  <w:num w:numId="37">
    <w:abstractNumId w:val="36"/>
  </w:num>
  <w:num w:numId="38">
    <w:abstractNumId w:val="1"/>
  </w:num>
  <w:num w:numId="39">
    <w:abstractNumId w:val="28"/>
  </w:num>
  <w:num w:numId="40">
    <w:abstractNumId w:val="41"/>
  </w:num>
  <w:num w:numId="41">
    <w:abstractNumId w:val="20"/>
  </w:num>
  <w:num w:numId="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705"/>
    <w:rsid w:val="000A3B1F"/>
    <w:rsid w:val="00321705"/>
    <w:rsid w:val="00472C97"/>
    <w:rsid w:val="00765D9E"/>
    <w:rsid w:val="00BC3F61"/>
    <w:rsid w:val="00DC7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/>
      <w:iCs/>
      <w:smallCaps w:val="0"/>
      <w:strike w:val="0"/>
      <w:spacing w:val="-30"/>
      <w:sz w:val="26"/>
      <w:szCs w:val="26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Exact">
    <w:name w:val="Заголовок №2 (2) Exact"/>
    <w:basedOn w:val="a0"/>
    <w:link w:val="2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Exact0">
    <w:name w:val="Заголовок №2 (2) Exact"/>
    <w:basedOn w:val="2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214pt">
    <w:name w:val="Заголовок №1 (2) + 14 pt;Не полужирный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24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60" w:line="490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360" w:after="60"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pacing w:val="-30"/>
      <w:sz w:val="26"/>
      <w:szCs w:val="26"/>
    </w:rPr>
  </w:style>
  <w:style w:type="paragraph" w:customStyle="1" w:styleId="220">
    <w:name w:val="Заголовок №2 (2)"/>
    <w:basedOn w:val="a"/>
    <w:link w:val="22Exact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80" w:line="0" w:lineRule="atLeast"/>
      <w:ind w:hanging="360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360"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9">
    <w:name w:val="No Spacing"/>
    <w:uiPriority w:val="1"/>
    <w:qFormat/>
    <w:rsid w:val="000A3B1F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  <w:lang w:val="en-US" w:eastAsia="en-US" w:bidi="en-US"/>
    </w:rPr>
  </w:style>
  <w:style w:type="character" w:customStyle="1" w:styleId="5Exact0">
    <w:name w:val="Основной текст (5) Exact"/>
    <w:basedOn w:val="5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 w:eastAsia="en-US" w:bidi="en-US"/>
    </w:rPr>
  </w:style>
  <w:style w:type="character" w:customStyle="1" w:styleId="4Exact">
    <w:name w:val="Основной текст (4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Exact0">
    <w:name w:val="Основной текст (4) Exact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/>
      <w:iCs/>
      <w:smallCaps w:val="0"/>
      <w:strike w:val="0"/>
      <w:spacing w:val="-30"/>
      <w:sz w:val="26"/>
      <w:szCs w:val="26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2Exact">
    <w:name w:val="Заголовок №2 (2) Exact"/>
    <w:basedOn w:val="a0"/>
    <w:link w:val="2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Exact0">
    <w:name w:val="Заголовок №2 (2) Exact"/>
    <w:basedOn w:val="22Exact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link w:val="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 (2)_"/>
    <w:basedOn w:val="a0"/>
    <w:link w:val="1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1214pt">
    <w:name w:val="Заголовок №1 (2) + 14 pt;Не полужирный"/>
    <w:basedOn w:val="1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8"/>
      <w:szCs w:val="28"/>
      <w:u w:val="none"/>
    </w:rPr>
  </w:style>
  <w:style w:type="character" w:customStyle="1" w:styleId="24">
    <w:name w:val="Основной текст (2) + Курсив"/>
    <w:basedOn w:val="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5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360" w:line="490" w:lineRule="exact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360" w:after="60"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  <w:lang w:val="en-US" w:eastAsia="en-US" w:bidi="en-US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8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i/>
      <w:iCs/>
      <w:spacing w:val="-30"/>
      <w:sz w:val="26"/>
      <w:szCs w:val="26"/>
    </w:rPr>
  </w:style>
  <w:style w:type="paragraph" w:customStyle="1" w:styleId="220">
    <w:name w:val="Заголовок №2 (2)"/>
    <w:basedOn w:val="a"/>
    <w:link w:val="22Exact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80" w:line="0" w:lineRule="atLeast"/>
      <w:ind w:hanging="360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20">
    <w:name w:val="Заголовок №1 (2)"/>
    <w:basedOn w:val="a"/>
    <w:link w:val="12"/>
    <w:pPr>
      <w:shd w:val="clear" w:color="auto" w:fill="FFFFFF"/>
      <w:spacing w:before="360" w:after="360" w:line="0" w:lineRule="atLeast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a9">
    <w:name w:val="No Spacing"/>
    <w:uiPriority w:val="1"/>
    <w:qFormat/>
    <w:rsid w:val="000A3B1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561</Words>
  <Characters>3199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2019-11-22T06:18:00Z</dcterms:created>
  <dcterms:modified xsi:type="dcterms:W3CDTF">2019-11-22T07:18:00Z</dcterms:modified>
</cp:coreProperties>
</file>